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Koersdocument BAR-Beter!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Koersdocument-BAR-beter/112158-rbsl-Koersdocument-BAR-Beter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Brede welzijnsvisie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Brede-Welzijnsvisie/111194-rbsl-Brede-welzijnsvisie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Visie-Molendijk/116100-rbsl-Visie-Molendijk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rbsl Begroting OMMIJ 2013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5901-rbsl-Begroting-OMMIJ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rbsl 14e wijziging 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3112-rbsl-14e-wijziging-Bouw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rbsl Brandveiligheidsverordening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3113-rbsl-Brandveiligheidsverordening-Albrandswaard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 rbsl 14e wijziging bouwverordening, wijziging brandveiligheidsverordening en delegatiebesluit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2647-rbsl-14e-wijziging-bouwverordening--wijziging-brandveiligheidsverordening-en-delegatiebesl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 rbsl Zienswijze begroting VRR 2013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5169-rbsl-Zienswijze-begroting-VRR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rbsl Begroting 2013 OGZRR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4392-rbsl-Begroting-2013-OGZR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Ingekomen stukken lijst 3 juli 2012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924,63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Ingekomen-stukken/116698-rbsl-Ingekomen-stukken-lijst-3-jul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rbsl zienswijze begrotingen SVHW, DCMR, NRIJ en Koepelschap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4-juni/20:45/Zienswijze-Begrotingen-SVHW-DCMR--NRIJ-en-Koepelschap-Buitenstedelijk-Groen-2013/115244-rbsl-zienswijze-begrotingen-SVHW--DCMR--NRIJ-en-Koepelscha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rbsl Albrandswaard als regiegemeente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4-juni/20:45/Regiegemeente/106946-rbsl-Albrandswaard-als-regie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rbsl motierapportage 11 juni 2012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4-juni/20:45/Motierapportage/114653-rbsl-motierapportage-11-juni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2012 112130 verordening Clientenparticpatie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12130-verordening-Clientenparticpatie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114245 rbsl Ingekomen stukkenlijst 14 mei 2012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45-rbsl-Ingekomen-stukkenlijst-14-mei-201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114241 rbsl Benoeming de heer Kamphuis tot raadsadviseur commissiegriffier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41-rbsl-Benoeming-de-heer-Kamphuis-tot-raadsadviseur-commissiegriffi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113783 rbsl Begroting 2012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783-rbsl-Begroting-2012-Stadsregio-Rotter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113210 rbsl Regionaal Risicoprofiel VRR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210-rbsl-Regionaal-Risicoprofiel-VR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110291 rbsl Nota van uitgangspunten Bestemmingsplan Poortugaal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0291-rbsl-Nota-van-uitgangspunten-Bestemmingsplan-Poortugaal-Dorp-201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rbsl Procedure tot vaststellen bestemmingsplan Albrandswaardsedijk 43 tgv WISH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Bestemmingsplan-Albrandswaardsedijk-43--Poortugaal-WISH/113089-rbsl-Procedure-tot-vaststellen-bestemmingsplan-Albrandswaardsedijk-43-tgv-WIS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rbsl Albrandswaard als regiegemeente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Besluitvorming-regiegemeente/106946-rbsl-Albrandswaard-als-regiegemeente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rbsl Delegatie Wet BAG.pdf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2352-rbsl-Delegatie-Wet-B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 rbsl Zienswijze begrotingen SVHW, DCMR, NRIJ en Koepelschap Buitenstedelijk Groen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5244-rbsl-Zienswijze-begrotingen-SVHW--DCMR--NRIJ-en-Koepelschap-Buitenstedelijk-Groen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 rbsl Opheffing toezichtsorgaan Vraagwijzer.pdf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2792-rbsl-Opheffing-toezichtsorgaan-Vraagwijzer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 
              <text:s/>
              rbsl motierapportage 11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4653-rbsl-motierapportage-11-juni-201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rbsl ingekomen stukkenlijst 11 juni 2012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Ingekomen-stukken-raad/115459-rbsl-ingekomen-stukkenlijst-11-juni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rbsl verzoek tot uitbreiding van RTV dienstenaanbod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CAI-Aanpassing-zenderpakket/112999-rbsl-verzoek-tot-uitbreiding-van-RTV-dienstenaanbod-in-Albrandswaard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 Raadsbesluit uitvoering BAG 2009 1365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d-Raadsbesluit-uitvoering-BAG-2009-136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 2006 4796a G WMO-loket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b-2006-4796a-G-WMO-loke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68" meta:character-count="2381" meta:non-whitespace-character-count="2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