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juli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rbsl Benoeming 2e plaatsvervangend voorzitter gemeenteraad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06-07-2012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429,61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0-september/20:30/Benoeming-2e-plaatsvervangend-voorzitter-gemeenteraad-Albrandswaard/118976-rbsl-Benoeming-2e-plaatsvervangend-voorzitter-gemeenteraad-Albrands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rbsl Nieuwbouwplan Tankstation Kleidijk Rhoon
              <text:span text:style-name="T2"/>
            </text:p>
            <text:p text:style-name="P3"/>
          </table:table-cell>
          <table:table-cell table:style-name="Table3.A2" office:value-type="string">
            <text:p text:style-name="P4">06-07-2012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476,67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0-september/20:30/Nieuwbouwplan-tankstation-Kleidijk-Rhoon/113251-rbsl-Nieuwbouwplan-Tankstation-Kleidijk-Rhoon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 rbsl Organisatieverordening 2012
              <text:span text:style-name="T2"/>
            </text:p>
            <text:p text:style-name="P3"/>
          </table:table-cell>
          <table:table-cell table:style-name="Table3.A2" office:value-type="string">
            <text:p text:style-name="P4">06-07-2012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0-september/20:30/Hamerstukken/118973-rbsl-Organisatieverordening-20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b. rbsl 1e wijziging Programmabegroting VRR 2012
              <text:span text:style-name="T2"/>
            </text:p>
            <text:p text:style-name="P3"/>
          </table:table-cell>
          <table:table-cell table:style-name="Table3.A2" office:value-type="string">
            <text:p text:style-name="P4">06-07-2012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494,44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0-september/20:30/Hamerstukken/118329-rbsl-1e-wijziging-Programmabegroting-VRR-201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 
              <text:s/>
              rbsl Milieubeleidsplan 2012-2017 en Milieuprogramma 2012-2013.pdf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534,99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0-september/20:30/Hamerstukken/118380-rbsl-Milieubeleidsplan-2012-2017-en-Milieuprogramma-2012-2013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119127 rbsl Ingekomen stukkenlijst 10 september 2012
              <text:span text:style-name="T2"/>
            </text:p>
            <text:p text:style-name="P3"/>
          </table:table-cell>
          <table:table-cell table:style-name="Table3.A2" office:value-type="string">
            <text:p text:style-name="P4">06-07-2012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879,55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0-september/20:30/Ingekomen-stukken/119127-rbsl-Ingekomen-stukkenlijst-10-september-20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116698 rbsl Ingekomen stukken lijst 3 juli 2012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924,63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6698-rbsl-Ingekomen-stukken-lijst-3-juli-2012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116100 rbsl Visie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485,28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6100-rbsl-Visie-Molendij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115901 rbsl Begroting OMMIJ 2013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434,41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5901-rbsl-Begroting-OMMIJ-2013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115169 rbsl Zienswijze begroting VRR 2013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432,26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5169-rbsl-Zienswijze-begroting-VRR-2013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114392 rbsl Begroting 2013 OGZRR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455,48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4392-rbsl-Begroting-2013-OGZRR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113113 rbsl Brandveiligheidsverordening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969,66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3113-rbsl-Brandveiligheidsverordening-Albrandswaard-2012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113112 rbsl 14e wijziging Bouwverordening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3112-rbsl-14e-wijziging-Bouwverordening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112647 rbsl 14e wijziging bouwverordening, wijziging brandveiligheidsverordening en delegatiebesluit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519,40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2647-rbsl-14e-wijziging-bouwverordening-wijziging-brandveiligheidsverordening-en-delegatiebeslui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112158 rbsl Koersdocument BAR-Beter!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566,69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2158-rbsl-Koersdocument-BAR-Beter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111194 rbsl Brede welzijnsvisie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421,96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1194-rbsl-Brede-welzijnsvisi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115924 rbsl Jaarrekening 2011
              <text:span text:style-name="T2"/>
            </text:p>
            <text:p text:style-name="P3"/>
          </table:table-cell>
          <table:table-cell table:style-name="Table3.A2" office:value-type="string">
            <text:p text:style-name="P4">02-07-2012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647,38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5924-rbsl-Jaarrekening-2011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115062 rbsl MPO 2012 en de Reserve Ontwikkelingsprojecten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1.007,17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5062-rbsl-MPO-2012-en-de-Reserve-Ontwikkelingsproject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114271 rbsl 1e Tussenrapportage 2012
              <text:span text:style-name="T2"/>
            </text:p>
            <text:p text:style-name="P3"/>
          </table:table-cell>
          <table:table-cell table:style-name="Table3.A2" office:value-type="string">
            <text:p text:style-name="P4">02-07-2012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555,33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4271-rbsl-1e-Tussenrapportage-2012-1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114208 rbsl Voorjaarsnota 2013
              <text:span text:style-name="T2"/>
            </text:p>
            <text:p text:style-name="P3"/>
          </table:table-cell>
          <table:table-cell table:style-name="Table3.A2" office:value-type="string">
            <text:p text:style-name="P4">02-07-2012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4208-rbsl-Voorjaarsota-2013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2" meta:paragraph-count="131" meta:word-count="251" meta:character-count="1663" meta:non-whitespace-character-count="1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