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30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9">
                <draw:image xlink:href="Pictures/100000010000080000000800C9F7B2FE.png" xlink:type="simple" xlink:show="embed" xlink:actuate="onLoad" draw:mime-type="image/png"/>
              </draw:frame>
              14
            </text:p>
          </table:table-cell>
        </table:table-row>
        <table:table-row table:style-name="Table2.2">
          <table:table-cell table:style-name="Table2.A1" office:value-type="string">
            <text:p text:style-name="P8">Periode: april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128219 rbsl Vaststellen structuurvisie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449,00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8219-rbsl-Vaststellen-structuurvi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127579 rbsl Ingekomen stukkenlijst 15 april 2013
              <text:span text:style-name="T2"/>
            </text:p>
            <text:p text:style-name="P3"/>
          </table:table-cell>
          <table:table-cell table:style-name="Table3.A2" office:value-type="string">
            <text:p text:style-name="P4">15-04-2013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885,56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7579-rbsl-Ingekomen-stukkenlijst-15-april-201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126099 rbsl Vaststellen toekomstvisie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491,95 KB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26099-rbsl-Vaststellen-toekomstvisie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127136 rbsl reactie op concept begroting 2014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14,93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Begroting-2014-Stadsregio/127136-rbsl-reactie-op-concept-begroting-2014-Stadsregio-Rotterd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127874 rbsl richting geven voor nadere uitwerking Johannapolder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Ambitiedocument-Johannapolder/127874-rbsl-richting-geven-voor-nadere-uitwerking-Johannapo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127111 rbsl herontwikkeling Dorpsdijk 106 Rhoon (locatie Greveling)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Herontwikkeling-Dorpsdijk-106-locatie-Greveling/127111-rbsl-herontwikkeling-Dorpsdijk-106-Rhoon-locatie-Grevel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126988 rbsl voorbereidingskrediet marktinitiatief, ontwikkelovereenkomst locatie Oude weg Zorgwoning Buytenhof
              <text:span text:style-name="T2"/>
            </text:p>
            <text:p text:style-name="P3"/>
          </table:table-cell>
          <table:table-cell table:style-name="Table3.A2" office:value-type="string">
            <text:p text:style-name="P4">12-04-2013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7,11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22-april/19:30/Marktinitiatief-Oudeweg-locatie-zorgwoning-Buytenhof/126988-rbsl-voorbereidingskrediet-marktinitiatief--ontwikkelovereenkomst-locatie-Oude-weg-Zorgwoning-Buytenho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125889 rbsl gemeenschappelijke Regeling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09-04-2013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19,11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3/9-april/19:30/Gemeenschappelijke-Regeling-BAR-samenwerking/125889-rbsl-gemeenschappelijke-Regeling-BAR-samenwerking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125889 rbsl Gemeenschappelijke regeling BAR-samenwerking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679,82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Gemeenschappelijke-Regeling-BAR-samenwerking/125889-rbsl-Gemeenschappelijke-regeling-BAR-samenwerking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c. 126988 rbsl Voorbereidingskrediet marktinitiatief, ontwikkelovereenkomst locatie Oude weg Zorgwoning Buytenhof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482,66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amerstukken/126988-rbsl-Voorbereidingskrediet-marktinitiatief--ontwikkelovereenkomst-locatie-Oude-weg-Zorgwoning-Buytenhof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b. 127136 rbsl Reactie op concept begroting 2014 Stadsregio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678,98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amerstukken/127136-rbsl-Reactie-op-concept-begroting-2014-Stadsregio-Rotterdam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128786 rbsl Ingekomen stukkenlijst 13 mei 2013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Ingekomen-stukken-raad/128786-rbsl-Ingekomen-stukkenlijst-13-mei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a. 128271 rbsl Begrotingen 2014 van NRIJ en Koepelschap Buitenstedelijk Groen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amerstukken/a-128271-rbsl-Begrotingen-2014-van-NRIJ-en-Koepelschap-Buitenstedelijk-Gr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127111 rbsl herontwikkeling Dorpsdijk 106 Rhoon (locatie Greveling)
              <text:span text:style-name="T2"/>
            </text:p>
            <text:p text:style-name="P3"/>
          </table:table-cell>
          <table:table-cell table:style-name="Table3.A2" office:value-type="string">
            <text:p text:style-name="P4">05-04-2013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3/13-mei/20:00/Herontwikkeling-Dorpsdijk-106-Rhoon-locatie-Greveling/127111-rbsl-herontwikkeling-Dorpsdijk-106-Rhoon-locatie-Greveling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1" meta:object-count="0" meta:page-count="2" meta:paragraph-count="95" meta:word-count="209" meta:character-count="1457" meta:non-whitespace-character-count="13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