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1058820 rbsl Voorziening t.b.v. parkeren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8820-rbsl-Voorziening-t-b-v-parkeren-centrum-Rhoo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1072199 rbsl Lijst ingekomen stukken 21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908,47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2199-rbsl-Lijst-ingekomen-stukken-21-maart-201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1072207 rbsl toezeggingenlijst 21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2207-rbsl-toezeggingenlijst-21-maart-2016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1071204 rbsl geheimhouding bekrachtigen besprokene SEVP B&amp;amp;A 7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1204-rbsl-geheimhouding-bekrachtigen-besprokene-SEVP-B-A-7-maart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1069662 rbsl geheimhouding bekrachtigen RIB 1069530 BTW-dossiers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69662-rbsl-geheimhouding-bekrachtigen-RIB-1069530-BTW-dossi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1069619 rbsl benoeming R. Moret ipv J. Ram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443,68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69619-rbsl-benoeming-R-Moret-ipv-J-Ram-auditcommis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1069485 rbsl Intrekking Verordening gemeentelijke ombudsman 2006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461,99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69485-rbsl-Intrekking-Verordening-gemeentelijke-ombudsman-20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1064449 rbsl Zienswijze ontwerp-Uitvoeringsagenda Bereikbaarheid 2016-2025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64449-rbsl-Zienswijze-ontwerp-Uitvoeringsagenda-Bereikbaarheid-2016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1064395 rbsl 1e begrotingswijziging 2016 n.a.v. collegeprogramma 2016 – 2018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660,00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64395-rbsl-1e-begrotingswijziging-2016-n-a-v-collegeprogramma-2016-2018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1059886 rbls Kiwa ISA sportrapportage buitensportvelden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9886-rbls-Kiwa-ISA-sportrapportage-buitensportveld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1056588 rbsl nieuwe statuten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511,12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6588-rbsl-nieuwe-statuten-Stichting-OPO-Albrandswaar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1056042 rbsl begroting 2016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502,89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6042-rbsl-begroting-2016-Stichting-OPO-Albrandswaar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1033469 rbsl Nota activabeleid 2016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463,12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33469-rbsl-Nota-activabeleid-2016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1020995 rbsl Ontwerp actieplan EU richtlijn omgevingslawaai tweede tranche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421,19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20995-rbsl-Ontwerp-actieplan-EU-richtlijn-omgevingslawaai-tweede-tranch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5" meta:character-count="1392" meta:non-whitespace-character-count="12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