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732564 Raadsbesluit Wensen en bedenkingen Stichting Waarborgfonds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732587 Raadsbesluit Zienswijze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703930 Raadsbesluit Controleplan VIC 2023, Normenkaders 2022 en 2023, Frauderisicoanalyse, Misbruik &amp;amp; Oneigenlijk gebruik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 506199 raadsbesluit vestiging van voorkeursrecht voor het gebied van het Landschappark Buytenland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732564-Raadsbesluit-Wensen-en-bedenkingen-Stichting-Waarborgfonds-Veiligheidsregio-s.pdf" TargetMode="External" /><Relationship Id="rId26" Type="http://schemas.openxmlformats.org/officeDocument/2006/relationships/hyperlink" Target="https://raad.albrandswaard.nl/Documenten/732587-Raadsbesluit-Zienswijze-1e-wijziging-GR-SVHW-2023.pdf" TargetMode="External" /><Relationship Id="rId27" Type="http://schemas.openxmlformats.org/officeDocument/2006/relationships/hyperlink" Target="https://raad.albrandswaard.nl/Documenten/703930-Raadsbesluit-Controleplan-VIC-2023-Normenkaders-2022-en-2023-Frauderisicoanalyse-Misbruik-Oneigenlijk-gebruik-Albrandswaard.pdf" TargetMode="External" /><Relationship Id="rId28" Type="http://schemas.openxmlformats.org/officeDocument/2006/relationships/hyperlink" Target="https://raad.albrandswaard.nl/Documenten/31-506199-raadsbesluit-vestiging-van-voorkeursrecht-voor-het-gebied-van-het-Landschappark-Buyt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