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2023-015530 Raadsbesluit 1e Begrotingswijziging 2024-2027 op basis van het 10-jaren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randswaard.nl/Documenten/2023-015530-Raadsbesluit-1e-Begrotingswijziging-2024-2027-op-basis-van-het-10-jaren-perspec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2023-015530 Raadsbesluit Addendum 1e Begrotingswijziging 2024-2027 op basis van het 10-jaren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3-015530-Raadsbesluit-Addendum-1e-Begrotingswijziging-2024-2027-op-basis-van-het-10-jaren-perspec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2023-015530 Raadsbesluit Programmabegroting 2024 - 2027 en meerjarenraming.pdf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2023-015530-Raadsbesluit-Programmabegroting-2024-2027-en-meerjarenra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2023-022346 Raadsbesluit 2e tussenrapportage 2023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albrandswaard.nl/Documenten/2023-022346-Raadsbesluit-2e-tussenrapportage-2023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892442 Raadsbesluit Deelname Staat in aandelenbelang Stedin.pdf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albrandswaard.nl/Documenten/892442-Raadsbesluit-Deelname-Staat-in-aandelenbelang-Sted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888311 Raadsbesluit Zienswijze 2e begrotingswijziging 2023 en 1e begrotingswijziging 2024 VRR.pdf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Documenten/888311-Raadsbesluit-Zienswijze-2e-begrotingswijziging-2023-en-1e-begrotingswijziging-2024-VR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9" meta:character-count="807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