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137347 Verordening Starterslening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Starterlening-initiatiefvoorstel-EVA/137347-Verordening-Starterslening-Albrandswaard-201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138441 rbsl Verordening Maatschappelijke ondersteuning gemeente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138441-rbsl-Verordening-Maatschappelijke-ondersteuning-gemeente-Albrandswaard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 137575 Verordening Programmaraad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a-137575-Verordening-Programmaraad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135543 Ontwerpverordening Woonruimtebemiddeling regio Rotterdam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Zienswijze-ontwerpverordening-woonruimtebemiddeling-regio-Rotterdam-2014/135543-Ontwerpverordening-Woonruimtebemiddeling-regio-Rotterdam-2014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 136065 Verordening Maatschappelijke Adviesraad.pdf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065-Verordening-Maatschappelijke-Advies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f. 135747 Verordening Leges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7-Verordening-Leges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f. 135746 Verordening Lijkbezorgingsrechten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6-Verordening-Lijkbezorgingsrechten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f. 135745 Verordening Hondenbelasting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886,78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5-Verordening-Hondenbelasting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f. 135744 Verordening Rioolheffing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4-Verordening-Rioolheffing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f. 135743 Verordening Afvalstoffenheffing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3-Verordening-Afvalstoffenheffing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f. 135742 Verordening Onroerende-zaakbelastingen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2-Verordening-Onroerende-zaakbelastingen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136713 Wijzigingsverordening APV inzake drank- &amp;amp; horecawet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december/19:30/Beleidsplan-met-uitgangspunten-van-het-nieuwe-alcohol--drugsbeleid-en-drank--en-horecaverordening/136713-Wijzigingsverordening-APV-inzake-drank---horeca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85688 rbsl Verordening behandeling bezwaarschriften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24-10-2013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november/20:00/Opheffen-van-de-GR-Sociale-Zaken--wijzigen-Verordening-behandeling-bezwaarschriften-Albrandswaard/85688-rbsl-Verordening-behandeling-bezwaarschriften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134972 rbsl Financiële verordening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21-10-2013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1-november/17:00/Bespreking-Financiele-Verordening-Albrandswaard/134972-rbsl-Financiele-verordening-Albrandswaard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 85688 verordening behandeling bezwaarschriften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Hamerstukken/d-85688-verordening-behandeling-bezwaarschriften-Albrandswa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131248 verordening sociaal medische indicatie kinderopvang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september/20:00/Verordening-sociaal-medische-indicatie-Kinderopvang/131248-verordening-sociaal-medische-indicatie-kinderopvang-Albrands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 131248 Verordening sociaal-medische indicatie kinderopvang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september/20:00/Hamerstukken/131248-Verordening-sociaal-medische-indicatie-kinderopvang-Albrandswaard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 131248 verordening sociaal medische indicatie kinderopvang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september/20:00/Hamerstukken/d-131248-verordening-sociaal-medische-indicatie-kinderopvang-Albrandswaa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126029 Verordening Verrekening Bestuurlijke Boete bij Recidive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Handhavingsbeleid-uitkeringen-2013-BAR/126029-Verordening-Verrekening-Bestuurlijke-Boete-bij-Recidive-2013-B-Albrandswaard-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126028 Afstemmingsverordening Uitkeringen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Handhavingsbeleid-uitkeringen-2013-BAR/126028-Afstemmingsverordening-Uitkeringen-2013-B-Albrandswaard-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126027 Handhavingsverordening Uitkeringen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Handhavingsbeleid-uitkeringen-2013-BAR/126027-Handhavingsverordening-Uitkeringen-2013-B-Albrandswaard-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e. 126029 Verordening Verrekening Bestuurlijke Boete bij Recidive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e-126029-Verordening-Verrekening-Bestuurlijke-Boete-bij-Recidive-2013-B-Albrandswaard-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e. 126028 Afstemmingsverordening Uitkeringen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e-126028-Afstemmingsverordening-Uitkeringen-2013-B-Albrandswaard-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e. 126027 Handhavingsverordening Uitkeringen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e-126027-Handhavingsverordening-Uitkeringen-2013-B-Albrandswaard-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126225 Verordening leerlingenvervoer 2013 BR-Albrandswaard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12-04-2013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2-april/19:30/Aanpassing-verordening-leerlingenvervoer/126225-Verordening-leerlingenvervoer-2013-BR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 125916 Verordening Leerlingenvervoer 2013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Hamerstukken/125916-Verordening-Leerlingenvervoer-2013-Albrandswaa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32" meta:character-count="2483" meta:non-whitespace-character-count="2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